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E1216"/>
          <w:sz w:val="40"/>
          <w:szCs w:val="40"/>
        </w:rPr>
        <w:t xml:space="preserve">Daily Field Report</w:t>
      </w:r>
    </w:p>
    <w:p>
      <w:pPr>
        <w:pBdr>
          <w:bottom w:val="single" w:color="2E80FF" w:sz="18" w:space="4"/>
        </w:pBdr>
        <w:spacing w:after="200"/>
      </w:pPr>
      <w:r>
        <w:rPr>
          <w:rFonts w:ascii="Calibri" w:cs="Calibri" w:eastAsia="Calibri" w:hAnsi="Calibri"/>
          <w:color w:val="6B7885"/>
          <w:sz w:val="20"/>
          <w:szCs w:val="20"/>
        </w:rPr>
        <w:t xml:space="preserve">Template — structured the way FieldBinder AI generates its Daily Report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Project</w:t>
            </w:r>
          </w:p>
        </w:tc>
        <w:tc>
          <w:tcPr>
            <w:tcW w:type="dxa" w:w="67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885"/>
                <w:sz w:val="20"/>
                <w:szCs w:val="20"/>
              </w:rPr>
              <w:t xml:space="preserve">Project name as it appears on the contract</w:t>
            </w:r>
          </w:p>
        </w:tc>
      </w:tr>
      <w:t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Customer</w:t>
            </w:r>
          </w:p>
        </w:tc>
        <w:tc>
          <w:tcPr>
            <w:tcW w:type="dxa" w:w="67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885"/>
                <w:sz w:val="20"/>
                <w:szCs w:val="20"/>
              </w:rPr>
              <w:t xml:space="preserve">Owner or client the report goes to</w:t>
            </w:r>
          </w:p>
        </w:tc>
      </w:tr>
      <w:t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Site</w:t>
            </w:r>
          </w:p>
        </w:tc>
        <w:tc>
          <w:tcPr>
            <w:tcW w:type="dxa" w:w="67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885"/>
                <w:sz w:val="20"/>
                <w:szCs w:val="20"/>
              </w:rPr>
              <w:t xml:space="preserve">Site or location: address, plant, building, area</w:t>
            </w:r>
          </w:p>
        </w:tc>
      </w:tr>
      <w:t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Project No.</w:t>
            </w:r>
          </w:p>
        </w:tc>
        <w:tc>
          <w:tcPr>
            <w:tcW w:type="dxa" w:w="67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885"/>
                <w:sz w:val="20"/>
                <w:szCs w:val="20"/>
              </w:rPr>
              <w:t xml:space="preserve">Your job or contract number</w:t>
            </w:r>
          </w:p>
        </w:tc>
      </w:tr>
      <w:t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885"/>
                <w:sz w:val="20"/>
                <w:szCs w:val="20"/>
              </w:rPr>
              <w:t xml:space="preserve">Report date</w:t>
            </w:r>
          </w:p>
        </w:tc>
      </w:tr>
      <w:t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Captures from</w:t>
            </w:r>
          </w:p>
        </w:tc>
        <w:tc>
          <w:tcPr>
            <w:tcW w:type="dxa" w:w="67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885"/>
                <w:sz w:val="20"/>
                <w:szCs w:val="20"/>
              </w:rPr>
              <w:t xml:space="preserve">Period covered when it is more than one day (from – to)</w:t>
            </w:r>
          </w:p>
        </w:tc>
      </w:tr>
      <w:t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67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885"/>
                <w:sz w:val="20"/>
                <w:szCs w:val="20"/>
              </w:rPr>
              <w:t xml:space="preserve">Name and role of the person preparing and reviewing the report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E1216"/>
          <w:sz w:val="26"/>
          <w:szCs w:val="26"/>
        </w:rPr>
        <w:t xml:space="preserve">1. Summary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Two or three sentences: what happened on site today and where the job stands tonight.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Crews and trades on site, hours worked, weather or access conditions that mattered.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If nothing notable happened, say so — "None reported." is a valid entry.</w:t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E1216"/>
          <w:sz w:val="26"/>
          <w:szCs w:val="26"/>
        </w:rPr>
        <w:t xml:space="preserve">2. Work Performed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What was installed, demolished, tested, inspected, or delivered — by area or system.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Quantities and locations where they matter: feet run, units set, rooms completed.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Who did the work: contractor, crew, or vendor.</w:t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E1216"/>
          <w:sz w:val="26"/>
          <w:szCs w:val="26"/>
        </w:rPr>
        <w:t xml:space="preserve">3. Issues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Anything that blocked, delayed, or changed the work: conflicts, missing material, RFIs raised, change requests.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State the impact and who owns the next move.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Reference the photo number from the Site Photos log where one exists.</w:t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E1216"/>
          <w:sz w:val="26"/>
          <w:szCs w:val="26"/>
        </w:rPr>
        <w:t xml:space="preserve">4. Safety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Observations, near misses, toolbox talks, PPE or housekeeping notes, stop-work events.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What was corrected on the spot and what is still open.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"None reported." if the day was clean — do not leave it blank.</w:t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E1216"/>
          <w:sz w:val="26"/>
          <w:szCs w:val="26"/>
        </w:rPr>
        <w:t xml:space="preserve">5. Next Steps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What happens tomorrow and who needs to act: decisions owed, deliveries expected, inspections scheduled.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Open items carried forward from Issues and Safety, each with an owner and a date.</w:t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FBFBF" w:sz="6" w:space="1"/>
        </w:pBdr>
        <w:spacing w:after="14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E1216"/>
          <w:sz w:val="26"/>
          <w:szCs w:val="26"/>
        </w:rPr>
        <w:t xml:space="preserve">6. Site Photos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One row per photo. Number them and reference the number in the sections above.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Caption: what the photo shows and why it matters. Tag: Progress, Issue, Safety, Punch list, Change, RFI, Existing condition, Completed work, Follow-up.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700"/>
        <w:gridCol w:w="1900"/>
        <w:gridCol w:w="3160"/>
        <w:gridCol w:w="1200"/>
        <w:gridCol w:w="900"/>
      </w:tblGrid>
      <w:tr>
        <w:trPr>
          <w:tblHeader/>
        </w:trPr>
        <w:tc>
          <w:tcPr>
            <w:tcW w:type="dxa" w:w="5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#</w:t>
            </w:r>
          </w:p>
        </w:tc>
        <w:tc>
          <w:tcPr>
            <w:tcW w:type="dxa" w:w="17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Photo / file</w:t>
            </w:r>
          </w:p>
        </w:tc>
        <w:tc>
          <w:tcPr>
            <w:tcW w:type="dxa" w:w="1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Location / area</w:t>
            </w:r>
          </w:p>
        </w:tc>
        <w:tc>
          <w:tcPr>
            <w:tcW w:type="dxa" w:w="31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Caption</w:t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Tag</w:t>
            </w:r>
          </w:p>
        </w:tc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1216"/>
                <w:sz w:val="20"/>
                <w:szCs w:val="20"/>
              </w:rPr>
              <w:t xml:space="preserve">Time</w:t>
            </w:r>
          </w:p>
        </w:tc>
      </w:tr>
      <w:tr>
        <w:tc>
          <w:tcPr>
            <w:tcW w:type="dxa" w:w="5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1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1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1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1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1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1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1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16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E1216"/>
                <w:sz w:val="20"/>
                <w:szCs w:val="20"/>
              </w:rPr>
              <w:t xml:space="preserve"/>
            </w:r>
          </w:p>
        </w:tc>
      </w:tr>
    </w:tbl>
    <w:p>
      <w:pPr>
        <w:spacing w:before="240"/>
      </w:pPr>
      <w:r>
        <w:rPr>
          <w:rFonts w:ascii="Calibri" w:cs="Calibri" w:eastAsia="Calibri" w:hAnsi="Calibri"/>
          <w:color w:val="6B7885"/>
          <w:sz w:val="18"/>
          <w:szCs w:val="18"/>
        </w:rPr>
        <w:t xml:space="preserve">Structure: the five sections are the ones the FieldBinder AI app generates for its Daily Report — Summary, Work Performed, Issues, Safety, Next Steps — with the project header fields and the Site Photos log from its branded PDF. Fill in what happened; write "None reported." rather than leaving a section blank.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Calibri" w:cs="Calibri" w:eastAsia="Calibri" w:hAnsi="Calibri"/>
        <w:color w:val="6B7885"/>
        <w:sz w:val="16"/>
        <w:szCs w:val="16"/>
      </w:rPr>
      <w:t xml:space="preserve">Template by FieldBinder AI — fieldbinder.ai</w:t>
    </w:r>
    <w:r>
      <w:rPr>
        <w:rFonts w:ascii="Calibri" w:cs="Calibri" w:eastAsia="Calibri" w:hAnsi="Calibri"/>
        <w:color w:val="6B7885"/>
        <w:sz w:val="16"/>
        <w:szCs w:val="16"/>
      </w:rPr>
      <w:t xml:space="preserve">	Page </w:t>
    </w:r>
    <w:r>
      <w:rPr>
        <w:rFonts w:ascii="Calibri" w:cs="Calibri" w:eastAsia="Calibri" w:hAnsi="Calibri"/>
        <w:color w:val="6B78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Field Report</dc:title>
  <dc:creator>FieldBinder AI</dc:creator>
  <dc:description>Template — structured the way FieldBinder AI generates its Daily Report</dc:description>
  <cp:lastModifiedBy>Un-named</cp:lastModifiedBy>
  <cp:revision>1</cp:revision>
  <dcterms:created xsi:type="dcterms:W3CDTF">2026-09-28T02:43:58.128Z</dcterms:created>
  <dcterms:modified xsi:type="dcterms:W3CDTF">2026-09-28T02:43:58.129Z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